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A57AB" w14:textId="34036174" w:rsidR="00471AAC" w:rsidRPr="005C0636" w:rsidRDefault="0069225F" w:rsidP="00471AAC">
      <w:pPr>
        <w:spacing w:before="60" w:after="60" w:line="320" w:lineRule="atLeast"/>
        <w:ind w:left="75"/>
        <w:jc w:val="center"/>
        <w:rPr>
          <w:rFonts w:ascii="Book Antiqua" w:hAnsi="Book Antiqua"/>
          <w:bCs/>
          <w:i/>
        </w:rPr>
      </w:pP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471AAC" w:rsidRPr="005C0636">
        <w:rPr>
          <w:rFonts w:ascii="Book Antiqua" w:hAnsi="Book Antiqua"/>
          <w:bCs/>
          <w:i/>
        </w:rPr>
        <w:t>Приложение 6</w:t>
      </w:r>
    </w:p>
    <w:p w14:paraId="43022046" w14:textId="77777777" w:rsidR="00471AAC" w:rsidRPr="00D61A8B" w:rsidRDefault="00471AAC" w:rsidP="00471AAC">
      <w:pPr>
        <w:spacing w:before="60" w:after="60" w:line="320" w:lineRule="atLeast"/>
        <w:ind w:left="75"/>
        <w:jc w:val="center"/>
        <w:rPr>
          <w:rFonts w:ascii="Book Antiqua" w:hAnsi="Book Antiqua"/>
          <w:b/>
          <w:sz w:val="28"/>
          <w:szCs w:val="28"/>
        </w:rPr>
      </w:pPr>
    </w:p>
    <w:p w14:paraId="439CFF83" w14:textId="77777777" w:rsidR="00471AAC" w:rsidRPr="00D61A8B" w:rsidRDefault="00471AAC" w:rsidP="00471AAC">
      <w:pPr>
        <w:spacing w:before="60" w:after="60" w:line="320" w:lineRule="atLeast"/>
        <w:ind w:left="75"/>
        <w:jc w:val="center"/>
        <w:rPr>
          <w:rFonts w:ascii="Book Antiqua" w:hAnsi="Book Antiqua"/>
          <w:b/>
          <w:sz w:val="28"/>
          <w:szCs w:val="28"/>
        </w:rPr>
      </w:pPr>
      <w:r w:rsidRPr="00D61A8B">
        <w:rPr>
          <w:rFonts w:ascii="Book Antiqua" w:hAnsi="Book Antiqua"/>
          <w:b/>
          <w:sz w:val="28"/>
          <w:szCs w:val="28"/>
        </w:rPr>
        <w:t>ДЕКЛАРАЦИЯ ЗА СЪОТВЕТСТВИЕ  С ИЗИСКВАНИЯТА ЗА ДОПУСТИМОСТ  НА КАНДИДАТА</w:t>
      </w:r>
      <w:r>
        <w:rPr>
          <w:rFonts w:ascii="Book Antiqua" w:hAnsi="Book Antiqua"/>
          <w:b/>
          <w:sz w:val="28"/>
          <w:szCs w:val="28"/>
        </w:rPr>
        <w:t xml:space="preserve"> ЗА УЧАСТИЕ В ПРОЦЕДУРИ на  ИПК </w:t>
      </w:r>
    </w:p>
    <w:p w14:paraId="79031582" w14:textId="77777777" w:rsidR="00471AAC" w:rsidRPr="00D61A8B" w:rsidRDefault="00471AAC" w:rsidP="00471AAC">
      <w:pPr>
        <w:pStyle w:val="NormalWeb"/>
        <w:spacing w:before="0" w:beforeAutospacing="0" w:after="0" w:afterAutospacing="0"/>
        <w:jc w:val="both"/>
        <w:rPr>
          <w:rStyle w:val="spelle"/>
          <w:rFonts w:ascii="Book Antiqua" w:hAnsi="Book Antiqua"/>
        </w:rPr>
      </w:pPr>
    </w:p>
    <w:p w14:paraId="065D2307" w14:textId="77777777" w:rsidR="00471AAC" w:rsidRPr="00D61A8B" w:rsidRDefault="00471AAC" w:rsidP="00262DB5">
      <w:pPr>
        <w:pStyle w:val="NormalWeb"/>
        <w:spacing w:before="0" w:beforeAutospacing="0" w:after="0" w:afterAutospacing="0"/>
        <w:jc w:val="both"/>
        <w:rPr>
          <w:rFonts w:ascii="Book Antiqua" w:hAnsi="Book Antiqua"/>
        </w:rPr>
      </w:pPr>
      <w:r w:rsidRPr="00D61A8B">
        <w:rPr>
          <w:rStyle w:val="spelle"/>
          <w:rFonts w:ascii="Book Antiqua" w:hAnsi="Book Antiqua"/>
        </w:rPr>
        <w:t>Долуподписаният/ата</w:t>
      </w:r>
      <w:r w:rsidRPr="00D61A8B">
        <w:rPr>
          <w:rFonts w:ascii="Book Antiqua" w:hAnsi="Book Antiqua"/>
        </w:rPr>
        <w:t xml:space="preserve">: ........................................................................................................,  </w:t>
      </w:r>
    </w:p>
    <w:p w14:paraId="3E156E54" w14:textId="77777777" w:rsidR="00471AAC" w:rsidRPr="00D61A8B" w:rsidRDefault="00471AAC" w:rsidP="00262DB5">
      <w:pPr>
        <w:pStyle w:val="NormalWeb"/>
        <w:spacing w:before="0" w:beforeAutospacing="0" w:after="0" w:afterAutospacing="0"/>
        <w:jc w:val="center"/>
        <w:rPr>
          <w:rFonts w:ascii="Book Antiqua" w:hAnsi="Book Antiqua"/>
        </w:rPr>
      </w:pPr>
      <w:r w:rsidRPr="00D61A8B">
        <w:rPr>
          <w:rFonts w:ascii="Book Antiqua" w:hAnsi="Book Antiqua"/>
        </w:rPr>
        <w:t>(</w:t>
      </w:r>
      <w:r w:rsidRPr="00D61A8B">
        <w:rPr>
          <w:rStyle w:val="spelle"/>
          <w:rFonts w:ascii="Book Antiqua" w:hAnsi="Book Antiqua"/>
        </w:rPr>
        <w:t>име</w:t>
      </w:r>
      <w:r w:rsidRPr="00D61A8B">
        <w:rPr>
          <w:rFonts w:ascii="Book Antiqua" w:hAnsi="Book Antiqua"/>
        </w:rPr>
        <w:t xml:space="preserve">, </w:t>
      </w:r>
      <w:r w:rsidRPr="00D61A8B">
        <w:rPr>
          <w:rStyle w:val="spelle"/>
          <w:rFonts w:ascii="Book Antiqua" w:hAnsi="Book Antiqua"/>
        </w:rPr>
        <w:t>презиме</w:t>
      </w:r>
      <w:r w:rsidRPr="00D61A8B">
        <w:rPr>
          <w:rFonts w:ascii="Book Antiqua" w:hAnsi="Book Antiqua"/>
        </w:rPr>
        <w:t xml:space="preserve">, </w:t>
      </w:r>
      <w:r w:rsidRPr="00D61A8B">
        <w:rPr>
          <w:rStyle w:val="spelle"/>
          <w:rFonts w:ascii="Book Antiqua" w:hAnsi="Book Antiqua"/>
        </w:rPr>
        <w:t>фамилия</w:t>
      </w:r>
      <w:r w:rsidRPr="00D61A8B">
        <w:rPr>
          <w:rFonts w:ascii="Book Antiqua" w:hAnsi="Book Antiqua"/>
        </w:rPr>
        <w:t>)</w:t>
      </w:r>
    </w:p>
    <w:p w14:paraId="57365B7D" w14:textId="77777777" w:rsidR="00471AAC" w:rsidRPr="00D61A8B" w:rsidRDefault="00471AAC" w:rsidP="00262DB5">
      <w:pPr>
        <w:pStyle w:val="NormalWeb"/>
        <w:spacing w:before="0" w:beforeAutospacing="0" w:after="0" w:afterAutospacing="0"/>
        <w:jc w:val="both"/>
        <w:rPr>
          <w:rFonts w:ascii="Book Antiqua" w:hAnsi="Book Antiqua"/>
        </w:rPr>
      </w:pPr>
      <w:r w:rsidRPr="00D61A8B">
        <w:rPr>
          <w:rFonts w:ascii="Book Antiqua" w:hAnsi="Book Antiqua"/>
        </w:rPr>
        <w:t xml:space="preserve">ЕГН ..........................................., </w:t>
      </w:r>
      <w:r w:rsidRPr="00D61A8B">
        <w:rPr>
          <w:rStyle w:val="grame"/>
          <w:rFonts w:ascii="Book Antiqua" w:hAnsi="Book Antiqua"/>
        </w:rPr>
        <w:t>постоянен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адрес</w:t>
      </w:r>
      <w:r w:rsidRPr="00D61A8B">
        <w:rPr>
          <w:rFonts w:ascii="Book Antiqua" w:hAnsi="Book Antiqua"/>
        </w:rPr>
        <w:t xml:space="preserve"> .................................................................</w:t>
      </w:r>
    </w:p>
    <w:p w14:paraId="5B60B57B" w14:textId="77777777" w:rsidR="00471AAC" w:rsidRPr="00D61A8B" w:rsidRDefault="00471AAC" w:rsidP="00262DB5">
      <w:pPr>
        <w:pStyle w:val="NormalWeb"/>
        <w:spacing w:before="0" w:beforeAutospacing="0" w:after="0" w:afterAutospacing="0"/>
        <w:jc w:val="both"/>
        <w:rPr>
          <w:rFonts w:ascii="Book Antiqua" w:hAnsi="Book Antiqua"/>
        </w:rPr>
      </w:pPr>
      <w:r w:rsidRPr="00D61A8B">
        <w:rPr>
          <w:rFonts w:ascii="Book Antiqua" w:hAnsi="Book Antiqua"/>
        </w:rPr>
        <w:t>.............................................................., г</w:t>
      </w:r>
      <w:r w:rsidRPr="00D61A8B">
        <w:rPr>
          <w:rStyle w:val="spelle"/>
          <w:rFonts w:ascii="Book Antiqua" w:hAnsi="Book Antiqua"/>
        </w:rPr>
        <w:t>ражданство</w:t>
      </w:r>
      <w:r w:rsidRPr="00D61A8B">
        <w:rPr>
          <w:rFonts w:ascii="Book Antiqua" w:hAnsi="Book Antiqua"/>
        </w:rPr>
        <w:t xml:space="preserve"> .............................................................,</w:t>
      </w:r>
    </w:p>
    <w:p w14:paraId="281F1F2E" w14:textId="68DC88E5" w:rsidR="00471AAC" w:rsidRPr="00D61A8B" w:rsidRDefault="00471AAC" w:rsidP="00262DB5">
      <w:pPr>
        <w:pStyle w:val="NormalWeb"/>
        <w:spacing w:before="0" w:beforeAutospacing="0" w:after="0" w:afterAutospacing="0"/>
        <w:jc w:val="both"/>
        <w:rPr>
          <w:rFonts w:ascii="Book Antiqua" w:hAnsi="Book Antiqua"/>
        </w:rPr>
      </w:pPr>
      <w:r w:rsidRPr="00D61A8B">
        <w:rPr>
          <w:rStyle w:val="grame"/>
          <w:rFonts w:ascii="Book Antiqua" w:hAnsi="Book Antiqua"/>
        </w:rPr>
        <w:t>документ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за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самоличност</w:t>
      </w:r>
      <w:r w:rsidRPr="00D61A8B">
        <w:rPr>
          <w:rFonts w:ascii="Book Antiqua" w:hAnsi="Book Antiqua"/>
        </w:rPr>
        <w:t xml:space="preserve"> №..........................., изд. на ................... от МВР .................., </w:t>
      </w:r>
      <w:r w:rsidRPr="00D61A8B">
        <w:rPr>
          <w:rStyle w:val="grame"/>
          <w:rFonts w:ascii="Book Antiqua" w:hAnsi="Book Antiqua"/>
        </w:rPr>
        <w:t>в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качеството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ми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на</w:t>
      </w:r>
      <w:r w:rsidRPr="00D61A8B">
        <w:rPr>
          <w:rFonts w:ascii="Book Antiqua" w:hAnsi="Book Antiqua"/>
        </w:rPr>
        <w:t xml:space="preserve"> ................................................................................................................ в/на ........................................................................., ЕИК</w:t>
      </w:r>
      <w:r>
        <w:rPr>
          <w:rFonts w:ascii="Book Antiqua" w:hAnsi="Book Antiqua"/>
        </w:rPr>
        <w:t>/</w:t>
      </w:r>
      <w:r w:rsidRPr="00D61A8B">
        <w:rPr>
          <w:rFonts w:ascii="Book Antiqua" w:hAnsi="Book Antiqua"/>
        </w:rPr>
        <w:t>БУЛСТАТ...............................</w:t>
      </w:r>
    </w:p>
    <w:p w14:paraId="4CFBE5FA" w14:textId="77777777" w:rsidR="00471AAC" w:rsidRPr="00D61A8B" w:rsidRDefault="00471AAC" w:rsidP="00262DB5">
      <w:pPr>
        <w:pStyle w:val="NormalWeb"/>
        <w:spacing w:before="0" w:beforeAutospacing="0" w:after="0" w:afterAutospacing="0"/>
        <w:ind w:firstLine="284"/>
        <w:jc w:val="both"/>
        <w:rPr>
          <w:rFonts w:ascii="Book Antiqua" w:hAnsi="Book Antiqua"/>
        </w:rPr>
      </w:pPr>
    </w:p>
    <w:p w14:paraId="76B27F7C" w14:textId="77777777" w:rsidR="00471AAC" w:rsidRPr="00D61A8B" w:rsidRDefault="00471AAC" w:rsidP="00262DB5">
      <w:pPr>
        <w:pStyle w:val="NormalWeb"/>
        <w:spacing w:before="0" w:beforeAutospacing="0" w:after="0" w:afterAutospacing="0"/>
        <w:ind w:firstLine="284"/>
        <w:jc w:val="both"/>
        <w:rPr>
          <w:rFonts w:ascii="Book Antiqua" w:hAnsi="Book Antiqua"/>
          <w:b/>
        </w:rPr>
      </w:pPr>
      <w:r w:rsidRPr="00D61A8B">
        <w:rPr>
          <w:rStyle w:val="spelle"/>
          <w:rFonts w:ascii="Book Antiqua" w:hAnsi="Book Antiqua"/>
          <w:b/>
        </w:rPr>
        <w:t>Декларирам</w:t>
      </w:r>
      <w:r w:rsidRPr="00D61A8B">
        <w:rPr>
          <w:rFonts w:ascii="Book Antiqua" w:hAnsi="Book Antiqua"/>
          <w:b/>
        </w:rPr>
        <w:t xml:space="preserve">, </w:t>
      </w:r>
      <w:r w:rsidRPr="00D61A8B">
        <w:rPr>
          <w:rStyle w:val="spelle"/>
          <w:rFonts w:ascii="Book Antiqua" w:hAnsi="Book Antiqua"/>
          <w:b/>
        </w:rPr>
        <w:t>че</w:t>
      </w:r>
      <w:r w:rsidRPr="00D61A8B">
        <w:rPr>
          <w:rStyle w:val="FootnoteReference"/>
          <w:rFonts w:ascii="Book Antiqua" w:hAnsi="Book Antiqua"/>
          <w:b/>
        </w:rPr>
        <w:footnoteReference w:id="1"/>
      </w:r>
      <w:r w:rsidRPr="00D61A8B">
        <w:rPr>
          <w:rFonts w:ascii="Book Antiqua" w:hAnsi="Book Antiqua"/>
          <w:b/>
        </w:rPr>
        <w:t xml:space="preserve">: </w:t>
      </w:r>
    </w:p>
    <w:p w14:paraId="38D1A5D1" w14:textId="77777777" w:rsidR="00471AAC" w:rsidRPr="00D61A8B" w:rsidRDefault="00471AAC" w:rsidP="00262DB5">
      <w:pPr>
        <w:pStyle w:val="Text1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284"/>
        <w:rPr>
          <w:rFonts w:ascii="Book Antiqua" w:hAnsi="Book Antiqua"/>
          <w:spacing w:val="0"/>
          <w:lang w:val="bg-BG"/>
        </w:rPr>
      </w:pPr>
      <w:r w:rsidRPr="00D61A8B">
        <w:rPr>
          <w:rFonts w:ascii="Book Antiqua" w:hAnsi="Book Antiqua"/>
          <w:spacing w:val="0"/>
          <w:lang w:val="bg-BG"/>
        </w:rPr>
        <w:t>Не съм обявен в несъстоятелност и не съм обект на открито производство по несъстоятелност, ликвидация, дейността ми не е поставена под съдебен надзор, не съм сключил споразумение с кредитори, не съм преустановил стопанска дейност, не съм обект на производство, свързано с такива въпроси, и не се намирам в подобна процедура съгласно националните законови и подзаконови актове;</w:t>
      </w:r>
    </w:p>
    <w:p w14:paraId="5DD320CF" w14:textId="77777777" w:rsidR="00471AAC" w:rsidRPr="00D61A8B" w:rsidRDefault="00471AAC" w:rsidP="00262DB5">
      <w:pPr>
        <w:pStyle w:val="Text1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284"/>
        <w:rPr>
          <w:rFonts w:ascii="Book Antiqua" w:hAnsi="Book Antiqua"/>
          <w:spacing w:val="0"/>
          <w:lang w:val="bg-BG"/>
        </w:rPr>
      </w:pPr>
      <w:r w:rsidRPr="00D61A8B">
        <w:rPr>
          <w:rFonts w:ascii="Book Antiqua" w:hAnsi="Book Antiqua"/>
          <w:spacing w:val="0"/>
          <w:lang w:val="bg-BG"/>
        </w:rPr>
        <w:t xml:space="preserve">Не съм осъждан за престъпление по служба с влязла в сила присъда; </w:t>
      </w:r>
    </w:p>
    <w:p w14:paraId="079E95E5" w14:textId="77777777" w:rsidR="00471AAC" w:rsidRPr="00D61A8B" w:rsidRDefault="00471AAC" w:rsidP="00262DB5">
      <w:pPr>
        <w:pStyle w:val="Text1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284"/>
        <w:rPr>
          <w:rFonts w:ascii="Book Antiqua" w:hAnsi="Book Antiqua"/>
          <w:spacing w:val="0"/>
          <w:lang w:val="bg-BG"/>
        </w:rPr>
      </w:pPr>
      <w:r w:rsidRPr="00D61A8B">
        <w:rPr>
          <w:rFonts w:ascii="Book Antiqua" w:hAnsi="Book Antiqua"/>
          <w:spacing w:val="0"/>
          <w:lang w:val="bg-BG"/>
        </w:rPr>
        <w:t xml:space="preserve">Не съм признат за виновен за тежки правонарушения при упражняване на професионална дейност, доказани с всякакви средства, които </w:t>
      </w:r>
      <w:r>
        <w:rPr>
          <w:rFonts w:ascii="Book Antiqua" w:hAnsi="Book Antiqua"/>
          <w:spacing w:val="0"/>
          <w:lang w:val="bg-BG"/>
        </w:rPr>
        <w:t>Национален доверителен екофонд (НДЕФ) може</w:t>
      </w:r>
      <w:r w:rsidRPr="00D61A8B">
        <w:rPr>
          <w:rFonts w:ascii="Book Antiqua" w:hAnsi="Book Antiqua"/>
          <w:spacing w:val="0"/>
          <w:lang w:val="bg-BG"/>
        </w:rPr>
        <w:t xml:space="preserve"> да обоснове;</w:t>
      </w:r>
    </w:p>
    <w:p w14:paraId="69E92CDC" w14:textId="77777777" w:rsidR="00471AAC" w:rsidRPr="00D61A8B" w:rsidRDefault="00471AAC" w:rsidP="00262DB5">
      <w:pPr>
        <w:pStyle w:val="Text1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284"/>
        <w:rPr>
          <w:rFonts w:ascii="Book Antiqua" w:hAnsi="Book Antiqua"/>
          <w:spacing w:val="0"/>
          <w:lang w:val="bg-BG"/>
        </w:rPr>
      </w:pPr>
      <w:r w:rsidRPr="00D61A8B">
        <w:rPr>
          <w:rFonts w:ascii="Book Antiqua" w:hAnsi="Book Antiqua"/>
          <w:spacing w:val="0"/>
          <w:lang w:val="bg-BG"/>
        </w:rPr>
        <w:t>Нямам неизпълнени задължения към държавата или към общината, свързани с плащане на вноски за социално осигуряване или плащане на данъци по българското законодателство, освен ако е допуснато разсрочване или отсрочване на задълженията;</w:t>
      </w:r>
    </w:p>
    <w:p w14:paraId="316AD661" w14:textId="77777777" w:rsidR="00471AAC" w:rsidRPr="00D61A8B" w:rsidRDefault="00471AAC" w:rsidP="00262DB5">
      <w:pPr>
        <w:pStyle w:val="Text1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284"/>
        <w:rPr>
          <w:rFonts w:ascii="Book Antiqua" w:hAnsi="Book Antiqua"/>
          <w:spacing w:val="0"/>
          <w:lang w:val="bg-BG"/>
        </w:rPr>
      </w:pPr>
      <w:r w:rsidRPr="00D61A8B">
        <w:rPr>
          <w:rFonts w:ascii="Book Antiqua" w:hAnsi="Book Antiqua"/>
          <w:spacing w:val="0"/>
          <w:lang w:val="bg-BG"/>
        </w:rPr>
        <w:t>Не съм осъжд</w:t>
      </w:r>
      <w:r>
        <w:rPr>
          <w:rFonts w:ascii="Book Antiqua" w:hAnsi="Book Antiqua"/>
          <w:spacing w:val="0"/>
          <w:lang w:val="bg-BG"/>
        </w:rPr>
        <w:t>ан с влязла в сила присъда за</w:t>
      </w:r>
      <w:r w:rsidRPr="00D61A8B">
        <w:rPr>
          <w:rFonts w:ascii="Book Antiqua" w:hAnsi="Book Antiqua"/>
          <w:spacing w:val="0"/>
          <w:lang w:val="bg-BG"/>
        </w:rPr>
        <w:t xml:space="preserve"> измама, корупция, участие в престъпна организация, пране на пари или всякаква друга незаконна дейност, накърняваща финансовите интереси на Общностите;</w:t>
      </w:r>
    </w:p>
    <w:p w14:paraId="6AAF14A3" w14:textId="77777777" w:rsidR="00471AAC" w:rsidRPr="00D61A8B" w:rsidRDefault="00471AAC" w:rsidP="00262DB5">
      <w:pPr>
        <w:pStyle w:val="Text1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284"/>
        <w:rPr>
          <w:rFonts w:ascii="Book Antiqua" w:hAnsi="Book Antiqua"/>
          <w:spacing w:val="0"/>
          <w:lang w:val="bg-BG"/>
        </w:rPr>
      </w:pPr>
      <w:r w:rsidRPr="00D61A8B">
        <w:rPr>
          <w:rFonts w:ascii="Book Antiqua" w:hAnsi="Book Antiqua"/>
          <w:spacing w:val="0"/>
          <w:lang w:val="bg-BG"/>
        </w:rPr>
        <w:t>Вследствие на друга процедура за възлагане на обществена поръчка или отпускане на безвъзмездни средства, финансирани от бюджета на Общностите</w:t>
      </w:r>
      <w:r>
        <w:rPr>
          <w:rFonts w:ascii="Book Antiqua" w:hAnsi="Book Antiqua"/>
          <w:spacing w:val="0"/>
          <w:lang w:val="bg-BG"/>
        </w:rPr>
        <w:t xml:space="preserve"> или други източници</w:t>
      </w:r>
      <w:r w:rsidRPr="00D61A8B">
        <w:rPr>
          <w:rFonts w:ascii="Book Antiqua" w:hAnsi="Book Antiqua"/>
          <w:spacing w:val="0"/>
          <w:lang w:val="bg-BG"/>
        </w:rPr>
        <w:t>, не съм обявен в тежко нарушение поради неизпълнение на своите договорни задължения;</w:t>
      </w:r>
    </w:p>
    <w:p w14:paraId="6649B0DE" w14:textId="77777777" w:rsidR="00847AAB" w:rsidRDefault="00847AAB" w:rsidP="00262DB5">
      <w:pPr>
        <w:pStyle w:val="Text1"/>
        <w:spacing w:before="120" w:after="120"/>
        <w:ind w:firstLine="284"/>
        <w:rPr>
          <w:rFonts w:ascii="Book Antiqua" w:hAnsi="Book Antiqua"/>
          <w:spacing w:val="0"/>
          <w:lang w:val="bg-BG"/>
        </w:rPr>
      </w:pPr>
    </w:p>
    <w:p w14:paraId="59B7A368" w14:textId="77777777" w:rsidR="00471AAC" w:rsidRPr="00D61A8B" w:rsidRDefault="00471AAC" w:rsidP="00262DB5">
      <w:pPr>
        <w:pStyle w:val="Text1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284"/>
        <w:rPr>
          <w:rFonts w:ascii="Book Antiqua" w:hAnsi="Book Antiqua"/>
          <w:spacing w:val="0"/>
          <w:lang w:val="bg-BG"/>
        </w:rPr>
      </w:pPr>
      <w:r w:rsidRPr="00D61A8B">
        <w:rPr>
          <w:rFonts w:ascii="Book Antiqua" w:hAnsi="Book Antiqua"/>
          <w:spacing w:val="0"/>
          <w:lang w:val="bg-BG"/>
        </w:rPr>
        <w:lastRenderedPageBreak/>
        <w:t>Понастоящем не ми е наложено административно наказание за:</w:t>
      </w:r>
    </w:p>
    <w:p w14:paraId="75049FB9" w14:textId="77777777" w:rsidR="00471AAC" w:rsidRPr="00D61A8B" w:rsidRDefault="00471AAC" w:rsidP="00262DB5">
      <w:pPr>
        <w:autoSpaceDE w:val="0"/>
        <w:autoSpaceDN w:val="0"/>
        <w:adjustRightInd w:val="0"/>
        <w:spacing w:before="120"/>
        <w:ind w:firstLine="284"/>
        <w:jc w:val="both"/>
        <w:rPr>
          <w:rFonts w:ascii="Book Antiqua" w:hAnsi="Book Antiqua"/>
        </w:rPr>
      </w:pPr>
      <w:r w:rsidRPr="00D61A8B">
        <w:rPr>
          <w:rFonts w:ascii="Book Antiqua" w:hAnsi="Book Antiqua"/>
        </w:rPr>
        <w:t xml:space="preserve">- умишлено предоставяне на документи с невярно съдържание при осигуряване на информацията, изискана от </w:t>
      </w:r>
      <w:r>
        <w:rPr>
          <w:rFonts w:ascii="Book Antiqua" w:hAnsi="Book Antiqua"/>
        </w:rPr>
        <w:t>НДЕФ</w:t>
      </w:r>
      <w:r w:rsidRPr="00D61A8B">
        <w:rPr>
          <w:rFonts w:ascii="Book Antiqua" w:hAnsi="Book Antiqua"/>
        </w:rPr>
        <w:t xml:space="preserve"> като условие за участие в настоящата процедура, или за </w:t>
      </w:r>
      <w:proofErr w:type="spellStart"/>
      <w:r w:rsidRPr="00D61A8B">
        <w:rPr>
          <w:rFonts w:ascii="Book Antiqua" w:hAnsi="Book Antiqua"/>
        </w:rPr>
        <w:t>непредоставяне</w:t>
      </w:r>
      <w:proofErr w:type="spellEnd"/>
      <w:r w:rsidRPr="00D61A8B">
        <w:rPr>
          <w:rFonts w:ascii="Book Antiqua" w:hAnsi="Book Antiqua"/>
        </w:rPr>
        <w:t xml:space="preserve"> на тази информация; </w:t>
      </w:r>
    </w:p>
    <w:p w14:paraId="4D707F55" w14:textId="77777777" w:rsidR="00471AAC" w:rsidRPr="00D61A8B" w:rsidRDefault="00471AAC" w:rsidP="00262DB5">
      <w:pPr>
        <w:autoSpaceDE w:val="0"/>
        <w:autoSpaceDN w:val="0"/>
        <w:adjustRightInd w:val="0"/>
        <w:spacing w:before="120"/>
        <w:ind w:firstLine="284"/>
        <w:jc w:val="both"/>
        <w:rPr>
          <w:rFonts w:ascii="Book Antiqua" w:hAnsi="Book Antiqua"/>
        </w:rPr>
      </w:pPr>
      <w:r w:rsidRPr="00D61A8B">
        <w:rPr>
          <w:rFonts w:ascii="Book Antiqua" w:hAnsi="Book Antiqua"/>
        </w:rPr>
        <w:t>− сериозно нарушение на свои задължения по договори, финансирани от бюджета на Общността</w:t>
      </w:r>
      <w:r>
        <w:rPr>
          <w:rFonts w:ascii="Book Antiqua" w:hAnsi="Book Antiqua"/>
        </w:rPr>
        <w:t xml:space="preserve"> или други източници</w:t>
      </w:r>
      <w:r w:rsidRPr="00D61A8B">
        <w:rPr>
          <w:rFonts w:ascii="Book Antiqua" w:hAnsi="Book Antiqua"/>
        </w:rPr>
        <w:t xml:space="preserve">. </w:t>
      </w:r>
    </w:p>
    <w:p w14:paraId="6FD1B4C5" w14:textId="77777777" w:rsidR="00471AAC" w:rsidRPr="00D61A8B" w:rsidRDefault="00471AAC" w:rsidP="00262DB5">
      <w:pPr>
        <w:ind w:right="-157" w:firstLine="284"/>
        <w:jc w:val="both"/>
        <w:rPr>
          <w:rFonts w:ascii="Book Antiqua" w:hAnsi="Book Antiqua"/>
          <w:b/>
        </w:rPr>
      </w:pPr>
    </w:p>
    <w:p w14:paraId="5B10E20D" w14:textId="77777777" w:rsidR="00471AAC" w:rsidRPr="00D61A8B" w:rsidRDefault="00471AAC" w:rsidP="00262DB5">
      <w:pPr>
        <w:ind w:right="-157" w:firstLine="284"/>
        <w:jc w:val="both"/>
        <w:rPr>
          <w:rFonts w:ascii="Book Antiqua" w:hAnsi="Book Antiqua"/>
        </w:rPr>
      </w:pPr>
      <w:r w:rsidRPr="00D61A8B">
        <w:rPr>
          <w:rFonts w:ascii="Book Antiqua" w:hAnsi="Book Antiqua"/>
          <w:b/>
        </w:rPr>
        <w:t>8.</w:t>
      </w:r>
      <w:r w:rsidRPr="00D61A8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</w:t>
      </w:r>
      <w:r w:rsidRPr="00545404">
        <w:rPr>
          <w:rFonts w:ascii="Book Antiqua" w:hAnsi="Book Antiqua"/>
        </w:rPr>
        <w:t xml:space="preserve">Не съм обект на конфликт на интереси по смисъла на чл. 52 от </w:t>
      </w:r>
      <w:r w:rsidRPr="00545404">
        <w:rPr>
          <w:rFonts w:ascii="Book Antiqua" w:hAnsi="Book Antiqua"/>
          <w:bCs/>
        </w:rPr>
        <w:t>Регламент (ЕО, Евратом) № 1605/2002 относно Финансовия регламент, приложим за общия бюджет на Европейските общности, включително и:</w:t>
      </w:r>
      <w:bookmarkStart w:id="0" w:name="_GoBack"/>
      <w:bookmarkEnd w:id="0"/>
    </w:p>
    <w:p w14:paraId="31BCE98F" w14:textId="77777777" w:rsidR="00471AAC" w:rsidRPr="00D61A8B" w:rsidRDefault="00471AAC" w:rsidP="00262DB5">
      <w:pPr>
        <w:pStyle w:val="firstline"/>
        <w:spacing w:before="0" w:beforeAutospacing="0" w:after="0" w:afterAutospacing="0"/>
        <w:ind w:right="-110" w:firstLine="284"/>
        <w:jc w:val="both"/>
        <w:rPr>
          <w:rFonts w:ascii="Book Antiqua" w:hAnsi="Book Antiqua"/>
        </w:rPr>
      </w:pPr>
    </w:p>
    <w:p w14:paraId="3758EED0" w14:textId="6CE49FB6" w:rsidR="00471AAC" w:rsidRPr="00D61A8B" w:rsidRDefault="00471AAC" w:rsidP="00262DB5">
      <w:pPr>
        <w:pStyle w:val="firstline"/>
        <w:spacing w:before="0" w:beforeAutospacing="0" w:after="0" w:afterAutospacing="0"/>
        <w:ind w:right="-110" w:firstLine="284"/>
        <w:jc w:val="both"/>
        <w:rPr>
          <w:rFonts w:ascii="Book Antiqua" w:hAnsi="Book Antiqua"/>
        </w:rPr>
      </w:pPr>
      <w:r w:rsidRPr="00D61A8B">
        <w:rPr>
          <w:rFonts w:ascii="Book Antiqua" w:hAnsi="Book Antiqua"/>
        </w:rPr>
        <w:t xml:space="preserve">I) аз, представляваният от мен кандидат, както и член на управителен или контролен орган, както и временно изпълняващ такава длъжност, включително прокурист или търговски пълномощник в представлявания от мен кандидат, не са свързано лице </w:t>
      </w:r>
      <w:r w:rsidR="00305A6C" w:rsidRPr="00305A6C">
        <w:rPr>
          <w:rFonts w:ascii="Book Antiqua" w:hAnsi="Book Antiqua"/>
        </w:rPr>
        <w:t>Закона за противодействие на корупцията и за отнемане на незаконно придобитото имущество</w:t>
      </w:r>
      <w:r w:rsidR="00305A6C">
        <w:rPr>
          <w:rFonts w:ascii="Book Antiqua" w:hAnsi="Book Antiqua"/>
        </w:rPr>
        <w:t xml:space="preserve"> </w:t>
      </w:r>
      <w:r w:rsidRPr="00D61A8B">
        <w:rPr>
          <w:rFonts w:ascii="Book Antiqua" w:hAnsi="Book Antiqua"/>
        </w:rPr>
        <w:t>с</w:t>
      </w:r>
      <w:r>
        <w:rPr>
          <w:rFonts w:ascii="Book Antiqua" w:hAnsi="Book Antiqua"/>
        </w:rPr>
        <w:t xml:space="preserve"> никой от органите на НДЕФ</w:t>
      </w:r>
      <w:r w:rsidRPr="00D61A8B">
        <w:rPr>
          <w:rFonts w:ascii="Book Antiqua" w:hAnsi="Book Antiqua"/>
        </w:rPr>
        <w:t xml:space="preserve">; </w:t>
      </w:r>
    </w:p>
    <w:p w14:paraId="69CE6F90" w14:textId="77777777" w:rsidR="00471AAC" w:rsidRDefault="00471AAC" w:rsidP="00262DB5">
      <w:pPr>
        <w:ind w:right="-110" w:firstLine="284"/>
        <w:jc w:val="both"/>
        <w:rPr>
          <w:rFonts w:ascii="Book Antiqua" w:hAnsi="Book Antiqua"/>
        </w:rPr>
      </w:pPr>
    </w:p>
    <w:p w14:paraId="2F9AC486" w14:textId="77777777" w:rsidR="00471AAC" w:rsidRPr="00D61A8B" w:rsidRDefault="00471AAC" w:rsidP="00262DB5">
      <w:pPr>
        <w:ind w:right="-110" w:firstLine="284"/>
        <w:jc w:val="both"/>
        <w:rPr>
          <w:rFonts w:ascii="Book Antiqua" w:hAnsi="Book Antiqua"/>
        </w:rPr>
      </w:pPr>
      <w:r w:rsidRPr="00D61A8B">
        <w:rPr>
          <w:rFonts w:ascii="Book Antiqua" w:hAnsi="Book Antiqua"/>
        </w:rPr>
        <w:t xml:space="preserve">II) представляваният от мен кандидат не е в трудов или друг договор за изпълнение на ръководни или контролни функции с лице, на трудово правоотношение в </w:t>
      </w:r>
      <w:r>
        <w:rPr>
          <w:rFonts w:ascii="Book Antiqua" w:hAnsi="Book Antiqua"/>
        </w:rPr>
        <w:t>Изпълнителното бюро на НДЕФ</w:t>
      </w:r>
      <w:r w:rsidRPr="00571A9F">
        <w:rPr>
          <w:rFonts w:ascii="Book Antiqua" w:hAnsi="Book Antiqua"/>
        </w:rPr>
        <w:t xml:space="preserve"> </w:t>
      </w:r>
      <w:r w:rsidRPr="00D61A8B">
        <w:rPr>
          <w:rFonts w:ascii="Book Antiqua" w:hAnsi="Book Antiqua"/>
        </w:rPr>
        <w:t>до една година от прекратяване на правоотношението, в представлявания от мен кандидат такова лице не е съдружник, не притежава дялове или акции, не е управител или член на орган на управление или контрол;</w:t>
      </w:r>
    </w:p>
    <w:p w14:paraId="5F722105" w14:textId="77777777" w:rsidR="00471AAC" w:rsidRPr="00D61A8B" w:rsidRDefault="00471AAC" w:rsidP="00262DB5">
      <w:pPr>
        <w:ind w:right="-110" w:firstLine="284"/>
        <w:jc w:val="both"/>
        <w:rPr>
          <w:rFonts w:ascii="Book Antiqua" w:hAnsi="Book Antiqua"/>
        </w:rPr>
      </w:pPr>
    </w:p>
    <w:p w14:paraId="38699C93" w14:textId="77777777" w:rsidR="00471AAC" w:rsidRPr="00D61A8B" w:rsidRDefault="00471AAC" w:rsidP="00262DB5">
      <w:pPr>
        <w:ind w:right="-110" w:firstLine="284"/>
        <w:jc w:val="both"/>
        <w:rPr>
          <w:rFonts w:ascii="Book Antiqua" w:hAnsi="Book Antiqua"/>
        </w:rPr>
      </w:pPr>
      <w:r w:rsidRPr="00D61A8B">
        <w:rPr>
          <w:rFonts w:ascii="Book Antiqua" w:hAnsi="Book Antiqua"/>
        </w:rPr>
        <w:t>III) представляваният от мен кандидат не е свързано предприятие с дружества, за които са налице обстоятелствата по т. II;</w:t>
      </w:r>
    </w:p>
    <w:p w14:paraId="46A8927C" w14:textId="77777777" w:rsidR="00471AAC" w:rsidRPr="00D61A8B" w:rsidRDefault="00471AAC" w:rsidP="00262DB5">
      <w:pPr>
        <w:ind w:right="-110" w:firstLine="284"/>
        <w:jc w:val="both"/>
        <w:rPr>
          <w:rFonts w:ascii="Book Antiqua" w:hAnsi="Book Antiqua"/>
        </w:rPr>
      </w:pPr>
    </w:p>
    <w:p w14:paraId="4C088C24" w14:textId="77777777" w:rsidR="00471AAC" w:rsidRDefault="00471AAC" w:rsidP="00262DB5">
      <w:pPr>
        <w:ind w:right="-110" w:firstLine="284"/>
        <w:jc w:val="both"/>
        <w:rPr>
          <w:rFonts w:ascii="Book Antiqua" w:hAnsi="Book Antiqua"/>
        </w:rPr>
      </w:pPr>
      <w:r w:rsidRPr="00D61A8B">
        <w:rPr>
          <w:rFonts w:ascii="Book Antiqua" w:hAnsi="Book Antiqua"/>
        </w:rPr>
        <w:t xml:space="preserve">IV) представляваният от мен кандидат не е лице и не се представлява от лице, което е на трудово правоотношение в </w:t>
      </w:r>
      <w:r>
        <w:rPr>
          <w:rFonts w:ascii="Book Antiqua" w:hAnsi="Book Antiqua"/>
        </w:rPr>
        <w:t>Изпълнителното бюро на НДЕФ</w:t>
      </w:r>
      <w:r w:rsidRPr="00D61A8B">
        <w:rPr>
          <w:rFonts w:ascii="Book Antiqua" w:hAnsi="Book Antiqua"/>
        </w:rPr>
        <w:t xml:space="preserve"> до една година от прекратяване на правоотношението;</w:t>
      </w:r>
    </w:p>
    <w:p w14:paraId="7EF52CE5" w14:textId="77777777" w:rsidR="00471AAC" w:rsidRDefault="00471AAC" w:rsidP="00262DB5">
      <w:pPr>
        <w:ind w:right="-110" w:firstLine="284"/>
        <w:jc w:val="both"/>
        <w:rPr>
          <w:rFonts w:ascii="Book Antiqua" w:hAnsi="Book Antiqua"/>
        </w:rPr>
      </w:pPr>
    </w:p>
    <w:p w14:paraId="1EC85C02" w14:textId="77777777" w:rsidR="00471AAC" w:rsidRPr="00571A9F" w:rsidRDefault="00471AAC" w:rsidP="00262DB5">
      <w:pPr>
        <w:ind w:right="-110" w:firstLine="284"/>
        <w:jc w:val="both"/>
        <w:rPr>
          <w:rFonts w:ascii="Book Antiqua" w:hAnsi="Book Antiqua"/>
          <w:lang w:val="ru-RU"/>
        </w:rPr>
      </w:pPr>
      <w:r w:rsidRPr="00571A9F">
        <w:rPr>
          <w:rFonts w:ascii="Book Antiqua" w:hAnsi="Book Antiqua"/>
          <w:lang w:val="en-US"/>
        </w:rPr>
        <w:t>V</w:t>
      </w:r>
      <w:r w:rsidRPr="00571A9F">
        <w:rPr>
          <w:rFonts w:ascii="Book Antiqua" w:hAnsi="Book Antiqua"/>
        </w:rPr>
        <w:t xml:space="preserve">) лицето, което е предоставило консултантски услуги </w:t>
      </w:r>
      <w:r>
        <w:rPr>
          <w:rFonts w:ascii="Book Antiqua" w:hAnsi="Book Antiqua"/>
        </w:rPr>
        <w:t xml:space="preserve">(в случай че има такива) </w:t>
      </w:r>
      <w:r w:rsidRPr="00571A9F">
        <w:rPr>
          <w:rFonts w:ascii="Book Antiqua" w:hAnsi="Book Antiqua"/>
        </w:rPr>
        <w:t>на представлявания от мен кандидат</w:t>
      </w:r>
      <w:r w:rsidRPr="00571A9F">
        <w:rPr>
          <w:rFonts w:ascii="Book Antiqua" w:hAnsi="Book Antiqua"/>
          <w:lang w:val="ru-RU"/>
        </w:rPr>
        <w:t>,</w:t>
      </w:r>
      <w:r w:rsidRPr="00571A9F">
        <w:rPr>
          <w:rFonts w:ascii="Book Antiqua" w:hAnsi="Book Antiqua"/>
        </w:rPr>
        <w:t xml:space="preserve"> не попада в случаите по т. </w:t>
      </w:r>
      <w:r w:rsidRPr="00571A9F">
        <w:rPr>
          <w:rFonts w:ascii="Book Antiqua" w:hAnsi="Book Antiqua"/>
          <w:lang w:val="en-US"/>
        </w:rPr>
        <w:t>I</w:t>
      </w:r>
      <w:r w:rsidRPr="00571A9F">
        <w:rPr>
          <w:rFonts w:ascii="Book Antiqua" w:hAnsi="Book Antiqua"/>
        </w:rPr>
        <w:t xml:space="preserve"> – </w:t>
      </w:r>
      <w:r w:rsidRPr="00571A9F">
        <w:rPr>
          <w:rFonts w:ascii="Book Antiqua" w:hAnsi="Book Antiqua"/>
          <w:lang w:val="en-US"/>
        </w:rPr>
        <w:t>IV</w:t>
      </w:r>
      <w:r w:rsidRPr="00571A9F">
        <w:rPr>
          <w:rFonts w:ascii="Book Antiqua" w:hAnsi="Book Antiqua"/>
        </w:rPr>
        <w:t>.</w:t>
      </w:r>
    </w:p>
    <w:p w14:paraId="077E7426" w14:textId="77777777" w:rsidR="00471AAC" w:rsidRPr="00F1453F" w:rsidRDefault="00471AAC" w:rsidP="00262DB5">
      <w:pPr>
        <w:ind w:right="-110" w:firstLine="284"/>
        <w:jc w:val="both"/>
        <w:rPr>
          <w:rFonts w:ascii="Book Antiqua" w:hAnsi="Book Antiqua"/>
          <w:lang w:val="ru-RU"/>
        </w:rPr>
      </w:pPr>
    </w:p>
    <w:p w14:paraId="193A8ADB" w14:textId="77777777" w:rsidR="00471AAC" w:rsidRPr="00D61A8B" w:rsidRDefault="00471AAC" w:rsidP="00262DB5">
      <w:pPr>
        <w:ind w:right="-110" w:firstLine="284"/>
        <w:jc w:val="both"/>
        <w:rPr>
          <w:rFonts w:ascii="Book Antiqua" w:hAnsi="Book Antiqua"/>
        </w:rPr>
      </w:pPr>
    </w:p>
    <w:p w14:paraId="75EDBE1C" w14:textId="77777777" w:rsidR="00471AAC" w:rsidRPr="00D61A8B" w:rsidRDefault="00471AAC" w:rsidP="00262DB5">
      <w:pPr>
        <w:pStyle w:val="Text1"/>
        <w:spacing w:before="120" w:after="120"/>
        <w:ind w:firstLine="284"/>
        <w:rPr>
          <w:rFonts w:ascii="Book Antiqua" w:hAnsi="Book Antiqua"/>
          <w:lang w:val="bg-BG"/>
        </w:rPr>
      </w:pPr>
      <w:r w:rsidRPr="00D61A8B">
        <w:rPr>
          <w:rStyle w:val="spelle"/>
          <w:rFonts w:ascii="Book Antiqua" w:hAnsi="Book Antiqua"/>
          <w:b/>
          <w:lang w:val="bg-BG"/>
        </w:rPr>
        <w:t>Известна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ми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Fonts w:ascii="Book Antiqua" w:hAnsi="Book Antiqua"/>
          <w:b/>
          <w:lang w:val="bg-BG"/>
        </w:rPr>
        <w:t>е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наказателната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отговорност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по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чл</w:t>
      </w:r>
      <w:r w:rsidRPr="00D61A8B">
        <w:rPr>
          <w:rFonts w:ascii="Book Antiqua" w:hAnsi="Book Antiqua"/>
          <w:lang w:val="bg-BG"/>
        </w:rPr>
        <w:t xml:space="preserve">. </w:t>
      </w:r>
      <w:r w:rsidRPr="00D61A8B">
        <w:rPr>
          <w:rFonts w:ascii="Book Antiqua" w:hAnsi="Book Antiqua"/>
          <w:b/>
          <w:lang w:val="bg-BG"/>
        </w:rPr>
        <w:t>313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от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Наказателния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кодекс</w:t>
      </w:r>
      <w:r w:rsidRPr="00D61A8B">
        <w:rPr>
          <w:rFonts w:ascii="Book Antiqua" w:hAnsi="Book Antiqua"/>
          <w:lang w:val="bg-BG"/>
        </w:rPr>
        <w:br/>
      </w:r>
      <w:r w:rsidRPr="00D61A8B">
        <w:rPr>
          <w:rStyle w:val="spelle"/>
          <w:rFonts w:ascii="Book Antiqua" w:hAnsi="Book Antiqua"/>
          <w:b/>
          <w:lang w:val="bg-BG"/>
        </w:rPr>
        <w:t>за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деклариране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на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неверни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обстоятелства</w:t>
      </w:r>
      <w:r w:rsidRPr="00D61A8B">
        <w:rPr>
          <w:rFonts w:ascii="Book Antiqua" w:hAnsi="Book Antiqua"/>
          <w:lang w:val="bg-BG"/>
        </w:rPr>
        <w:t>.</w:t>
      </w:r>
    </w:p>
    <w:p w14:paraId="3CA32E1C" w14:textId="77777777" w:rsidR="00471AAC" w:rsidRPr="00D61A8B" w:rsidRDefault="00471AAC" w:rsidP="00262DB5">
      <w:pPr>
        <w:ind w:firstLine="284"/>
        <w:rPr>
          <w:rStyle w:val="spelle"/>
          <w:rFonts w:ascii="Book Antiqua" w:hAnsi="Book Antiqua"/>
        </w:rPr>
      </w:pPr>
    </w:p>
    <w:p w14:paraId="3BECE6E1" w14:textId="08F2FA8F" w:rsidR="00CE4017" w:rsidRPr="008E583E" w:rsidRDefault="00471AAC" w:rsidP="00262DB5">
      <w:pPr>
        <w:ind w:firstLine="284"/>
        <w:rPr>
          <w:rFonts w:ascii="Book Antiqua" w:hAnsi="Book Antiqua"/>
          <w:lang w:val="ru-RU"/>
        </w:rPr>
      </w:pPr>
      <w:r w:rsidRPr="00D61A8B">
        <w:rPr>
          <w:rStyle w:val="spelle"/>
          <w:rFonts w:ascii="Book Antiqua" w:hAnsi="Book Antiqua"/>
        </w:rPr>
        <w:t>Дата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на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деклариране</w:t>
      </w:r>
      <w:r w:rsidRPr="00D61A8B">
        <w:rPr>
          <w:rFonts w:ascii="Book Antiqua" w:hAnsi="Book Antiqua"/>
        </w:rPr>
        <w:t xml:space="preserve">: </w:t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Style w:val="spelle"/>
          <w:rFonts w:ascii="Book Antiqua" w:hAnsi="Book Antiqua"/>
        </w:rPr>
        <w:t>Декларатор</w:t>
      </w:r>
      <w:r w:rsidRPr="00D61A8B">
        <w:rPr>
          <w:rFonts w:ascii="Book Antiqua" w:hAnsi="Book Antiqua"/>
        </w:rPr>
        <w:t>: ......................................... </w:t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  <w:t>(</w:t>
      </w:r>
      <w:r w:rsidRPr="00D61A8B">
        <w:rPr>
          <w:rStyle w:val="spelle"/>
          <w:rFonts w:ascii="Book Antiqua" w:hAnsi="Book Antiqua"/>
        </w:rPr>
        <w:t>подпис</w:t>
      </w:r>
      <w:r w:rsidRPr="00D61A8B">
        <w:rPr>
          <w:rFonts w:ascii="Book Antiqua" w:hAnsi="Book Antiqua"/>
        </w:rPr>
        <w:t>)</w:t>
      </w:r>
    </w:p>
    <w:sectPr w:rsidR="00CE4017" w:rsidRPr="008E583E" w:rsidSect="0039133C">
      <w:headerReference w:type="default" r:id="rId7"/>
      <w:headerReference w:type="first" r:id="rId8"/>
      <w:pgSz w:w="11906" w:h="16838"/>
      <w:pgMar w:top="1417" w:right="1417" w:bottom="141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C6C40" w14:textId="77777777" w:rsidR="007F4272" w:rsidRDefault="007F4272">
      <w:r>
        <w:separator/>
      </w:r>
    </w:p>
  </w:endnote>
  <w:endnote w:type="continuationSeparator" w:id="0">
    <w:p w14:paraId="5C98FEE9" w14:textId="77777777" w:rsidR="007F4272" w:rsidRDefault="007F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74547" w14:textId="77777777" w:rsidR="007F4272" w:rsidRDefault="007F4272">
      <w:r>
        <w:separator/>
      </w:r>
    </w:p>
  </w:footnote>
  <w:footnote w:type="continuationSeparator" w:id="0">
    <w:p w14:paraId="4688F3F4" w14:textId="77777777" w:rsidR="007F4272" w:rsidRDefault="007F4272">
      <w:r>
        <w:continuationSeparator/>
      </w:r>
    </w:p>
  </w:footnote>
  <w:footnote w:id="1">
    <w:p w14:paraId="7D30B384" w14:textId="77777777" w:rsidR="00471AAC" w:rsidRPr="00146474" w:rsidRDefault="00471AAC" w:rsidP="00471AAC">
      <w:pPr>
        <w:pStyle w:val="FootnoteText"/>
        <w:jc w:val="both"/>
        <w:rPr>
          <w:lang w:val="ru-RU"/>
        </w:rPr>
      </w:pPr>
      <w:r w:rsidRPr="00146474">
        <w:rPr>
          <w:rStyle w:val="FootnoteReference"/>
        </w:rPr>
        <w:footnoteRef/>
      </w:r>
      <w:r w:rsidRPr="00146474">
        <w:rPr>
          <w:lang w:val="ru-RU"/>
        </w:rPr>
        <w:t xml:space="preserve"> </w:t>
      </w:r>
      <w:r w:rsidRPr="00146474">
        <w:t>Обстоятелствата по т. 1, 4, 6, 7</w:t>
      </w:r>
      <w:r>
        <w:t xml:space="preserve">, 8 се отнасят за </w:t>
      </w:r>
      <w:r w:rsidRPr="00146474">
        <w:t>кандидат</w:t>
      </w:r>
      <w:r>
        <w:t>а</w:t>
      </w:r>
      <w:r w:rsidRPr="00146474">
        <w:t>, като обстоятелствата по т. 2, 3, 5, 6, 7</w:t>
      </w:r>
      <w:r>
        <w:t>,8</w:t>
      </w:r>
      <w:r w:rsidRPr="00146474">
        <w:t xml:space="preserve"> се отнасят съответно за </w:t>
      </w:r>
      <w:r w:rsidRPr="00146474">
        <w:rPr>
          <w:lang w:val="ru-RU"/>
        </w:rPr>
        <w:t>лицата, които са овластени да представляват кандидата</w:t>
      </w:r>
      <w:r>
        <w:rPr>
          <w:lang w:val="ru-RU"/>
        </w:rPr>
        <w:t xml:space="preserve"> (и респекстивно организациите, участващи в дружество по чл. 357-364 от ЗЗД – кандидат по процедурата)</w:t>
      </w:r>
      <w:r w:rsidRPr="00146474">
        <w:rPr>
          <w:lang w:val="ru-RU"/>
        </w:rPr>
        <w:t xml:space="preserve"> и са вписани в търговския регистър</w:t>
      </w:r>
      <w:r>
        <w:rPr>
          <w:lang w:val="ru-RU"/>
        </w:rPr>
        <w:t>, в регистъра на юридическите лица с нестопанска цел,</w:t>
      </w:r>
      <w:r w:rsidRPr="00146474">
        <w:rPr>
          <w:lang w:val="ru-RU"/>
        </w:rPr>
        <w:t xml:space="preserve"> или са определени като такива в учредителния акт, когато тези обстоятелства не подлежат на вписване.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5DE6C" w14:textId="4355EB0B" w:rsidR="000C7673" w:rsidRDefault="008E583E" w:rsidP="008E583E">
    <w:pPr>
      <w:pStyle w:val="Header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4341C3" wp14:editId="5226DA30">
              <wp:simplePos x="0" y="0"/>
              <wp:positionH relativeFrom="column">
                <wp:posOffset>-142875</wp:posOffset>
              </wp:positionH>
              <wp:positionV relativeFrom="paragraph">
                <wp:posOffset>-125730</wp:posOffset>
              </wp:positionV>
              <wp:extent cx="5286375" cy="584200"/>
              <wp:effectExtent l="0" t="0" r="9525" b="635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584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B4C26" w14:textId="112E96A5" w:rsidR="000C7673" w:rsidRPr="007D6D5D" w:rsidRDefault="000C7673" w:rsidP="008E583E">
                          <w:pPr>
                            <w:jc w:val="center"/>
                            <w:rPr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E4341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1.25pt;margin-top:-9.9pt;width:416.25pt;height: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" stroked="f">
              <v:textbox>
                <w:txbxContent>
                  <w:p w14:paraId="78FB4C26" w14:textId="112E96A5" w:rsidR="000C7673" w:rsidRPr="007D6D5D" w:rsidRDefault="000C7673" w:rsidP="008E583E">
                    <w:pPr>
                      <w:jc w:val="center"/>
                      <w:rPr>
                        <w:noProof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7EE25" w14:textId="77777777" w:rsidR="0039133C" w:rsidRDefault="0039133C" w:rsidP="0039133C">
    <w:pPr>
      <w:jc w:val="center"/>
      <w:rPr>
        <w:rFonts w:ascii="Book Antiqua" w:eastAsiaTheme="minorHAnsi" w:hAnsi="Book Antiqua" w:cstheme="minorBidi"/>
        <w:bCs/>
        <w:kern w:val="2"/>
        <w:sz w:val="22"/>
        <w:szCs w:val="22"/>
        <w:lang w:val="en-US"/>
        <w14:ligatures w14:val="standardContextual"/>
      </w:rPr>
    </w:pPr>
    <w:r w:rsidRPr="00AF6158">
      <w:rPr>
        <w:rFonts w:ascii="Book Antiqua" w:hAnsi="Book Antiqua"/>
        <w:b/>
        <w:bCs/>
        <w:noProof/>
        <w:sz w:val="22"/>
        <w:szCs w:val="22"/>
        <w:lang w:val="en-US" w:eastAsia="en-US"/>
      </w:rPr>
      <w:drawing>
        <wp:anchor distT="0" distB="0" distL="114300" distR="114300" simplePos="0" relativeHeight="251660288" behindDoc="0" locked="0" layoutInCell="1" allowOverlap="1" wp14:anchorId="2222F39F" wp14:editId="2E2F26CD">
          <wp:simplePos x="0" y="0"/>
          <wp:positionH relativeFrom="margin">
            <wp:posOffset>5165090</wp:posOffset>
          </wp:positionH>
          <wp:positionV relativeFrom="paragraph">
            <wp:posOffset>-107315</wp:posOffset>
          </wp:positionV>
          <wp:extent cx="506095" cy="506095"/>
          <wp:effectExtent l="0" t="0" r="825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0177">
      <w:rPr>
        <w:rFonts w:ascii="Book Antiqua" w:eastAsiaTheme="minorHAnsi" w:hAnsi="Book Antiqua" w:cstheme="minorBidi"/>
        <w:bCs/>
        <w:kern w:val="2"/>
        <w:sz w:val="22"/>
        <w:szCs w:val="22"/>
        <w:lang w:val="en-US"/>
        <w14:ligatures w14:val="standardContextual"/>
      </w:rPr>
      <w:t xml:space="preserve">ПОДПРОГРАМА </w:t>
    </w:r>
    <w:r>
      <w:rPr>
        <w:rFonts w:ascii="Book Antiqua" w:eastAsiaTheme="minorHAnsi" w:hAnsi="Book Antiqua" w:cstheme="minorBidi"/>
        <w:bCs/>
        <w:kern w:val="2"/>
        <w:sz w:val="22"/>
        <w:szCs w:val="22"/>
        <w14:ligatures w14:val="standardContextual"/>
      </w:rPr>
      <w:t>„</w:t>
    </w:r>
    <w:r w:rsidRPr="009A0177">
      <w:rPr>
        <w:rFonts w:ascii="Book Antiqua" w:eastAsiaTheme="minorHAnsi" w:hAnsi="Book Antiqua" w:cstheme="minorBidi"/>
        <w:bCs/>
        <w:kern w:val="2"/>
        <w:sz w:val="22"/>
        <w:szCs w:val="22"/>
        <w:lang w:val="en-US"/>
        <w14:ligatures w14:val="standardContextual"/>
      </w:rPr>
      <w:t xml:space="preserve">ЕНЕРГИЙНА ЕФЕКТИВНОСТ НА ОБЩИНСКИ </w:t>
    </w:r>
  </w:p>
  <w:p w14:paraId="074FF97D" w14:textId="6F97D19D" w:rsidR="0039133C" w:rsidRPr="009A0177" w:rsidRDefault="0039133C" w:rsidP="0039133C">
    <w:pPr>
      <w:jc w:val="center"/>
      <w:rPr>
        <w:rFonts w:asciiTheme="minorHAnsi" w:eastAsiaTheme="minorHAnsi" w:hAnsiTheme="minorHAnsi" w:cstheme="minorBidi"/>
        <w:kern w:val="2"/>
        <w:sz w:val="22"/>
        <w:szCs w:val="22"/>
        <w14:ligatures w14:val="standardContextual"/>
      </w:rPr>
    </w:pPr>
    <w:r w:rsidRPr="009A0177">
      <w:rPr>
        <w:rFonts w:ascii="Book Antiqua" w:eastAsiaTheme="minorHAnsi" w:hAnsi="Book Antiqua" w:cstheme="minorBidi"/>
        <w:bCs/>
        <w:kern w:val="2"/>
        <w:sz w:val="22"/>
        <w:szCs w:val="22"/>
        <w:lang w:val="en-US"/>
        <w14:ligatures w14:val="standardContextual"/>
      </w:rPr>
      <w:t>УЧИЛИЩА И ДЕТСКИ ГРАДИНИ</w:t>
    </w:r>
    <w:r>
      <w:rPr>
        <w:rFonts w:ascii="Book Antiqua" w:eastAsiaTheme="minorHAnsi" w:hAnsi="Book Antiqua" w:cstheme="minorBidi"/>
        <w:bCs/>
        <w:kern w:val="2"/>
        <w:sz w:val="22"/>
        <w:szCs w:val="22"/>
        <w14:ligatures w14:val="standardContextual"/>
      </w:rPr>
      <w:t>“</w:t>
    </w:r>
  </w:p>
  <w:p w14:paraId="6067D18B" w14:textId="77777777" w:rsidR="0039133C" w:rsidRDefault="003913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3DBD"/>
    <w:rsid w:val="00005C43"/>
    <w:rsid w:val="000067DF"/>
    <w:rsid w:val="000074EF"/>
    <w:rsid w:val="00017C51"/>
    <w:rsid w:val="0002122E"/>
    <w:rsid w:val="00036AD4"/>
    <w:rsid w:val="000577C0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90C5B"/>
    <w:rsid w:val="001E323A"/>
    <w:rsid w:val="001E66C2"/>
    <w:rsid w:val="001E7B0E"/>
    <w:rsid w:val="001F4F63"/>
    <w:rsid w:val="0020655A"/>
    <w:rsid w:val="0021072B"/>
    <w:rsid w:val="00211494"/>
    <w:rsid w:val="0023131A"/>
    <w:rsid w:val="00262DB5"/>
    <w:rsid w:val="00274D2D"/>
    <w:rsid w:val="00283753"/>
    <w:rsid w:val="00291B05"/>
    <w:rsid w:val="002A2F85"/>
    <w:rsid w:val="002B1CE1"/>
    <w:rsid w:val="002C27B2"/>
    <w:rsid w:val="002D290E"/>
    <w:rsid w:val="002D4B1C"/>
    <w:rsid w:val="002E42F8"/>
    <w:rsid w:val="002F5B28"/>
    <w:rsid w:val="002F6FB2"/>
    <w:rsid w:val="00305A6C"/>
    <w:rsid w:val="00324422"/>
    <w:rsid w:val="00331538"/>
    <w:rsid w:val="00335740"/>
    <w:rsid w:val="00337AB1"/>
    <w:rsid w:val="003639BA"/>
    <w:rsid w:val="003816EA"/>
    <w:rsid w:val="0039133C"/>
    <w:rsid w:val="00396EFB"/>
    <w:rsid w:val="003A79A1"/>
    <w:rsid w:val="003B3DDA"/>
    <w:rsid w:val="003B78A0"/>
    <w:rsid w:val="003C57A3"/>
    <w:rsid w:val="003D6EC7"/>
    <w:rsid w:val="003E6960"/>
    <w:rsid w:val="00414C76"/>
    <w:rsid w:val="0041558D"/>
    <w:rsid w:val="004249F6"/>
    <w:rsid w:val="0043034C"/>
    <w:rsid w:val="00453F11"/>
    <w:rsid w:val="00455838"/>
    <w:rsid w:val="00471AAC"/>
    <w:rsid w:val="00483A6F"/>
    <w:rsid w:val="004A21F0"/>
    <w:rsid w:val="004D4C2D"/>
    <w:rsid w:val="004F45D7"/>
    <w:rsid w:val="004F775D"/>
    <w:rsid w:val="005000A2"/>
    <w:rsid w:val="00501CEE"/>
    <w:rsid w:val="0050454A"/>
    <w:rsid w:val="005115CE"/>
    <w:rsid w:val="00516D2E"/>
    <w:rsid w:val="005245FB"/>
    <w:rsid w:val="005278F3"/>
    <w:rsid w:val="00531ADB"/>
    <w:rsid w:val="00532EF1"/>
    <w:rsid w:val="00545404"/>
    <w:rsid w:val="005563A3"/>
    <w:rsid w:val="00557590"/>
    <w:rsid w:val="00560028"/>
    <w:rsid w:val="00596389"/>
    <w:rsid w:val="005A4F03"/>
    <w:rsid w:val="005C0636"/>
    <w:rsid w:val="005E0A82"/>
    <w:rsid w:val="00607385"/>
    <w:rsid w:val="006376BA"/>
    <w:rsid w:val="00644BD9"/>
    <w:rsid w:val="006903E9"/>
    <w:rsid w:val="0069225F"/>
    <w:rsid w:val="006949CF"/>
    <w:rsid w:val="006F1709"/>
    <w:rsid w:val="0074012A"/>
    <w:rsid w:val="007615E1"/>
    <w:rsid w:val="00770660"/>
    <w:rsid w:val="00776400"/>
    <w:rsid w:val="00784429"/>
    <w:rsid w:val="00785E3C"/>
    <w:rsid w:val="007B5A90"/>
    <w:rsid w:val="007C1491"/>
    <w:rsid w:val="007D33D2"/>
    <w:rsid w:val="007D6773"/>
    <w:rsid w:val="007E5B26"/>
    <w:rsid w:val="007F4272"/>
    <w:rsid w:val="00847AAB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8E583E"/>
    <w:rsid w:val="00947837"/>
    <w:rsid w:val="009653E3"/>
    <w:rsid w:val="00980C5B"/>
    <w:rsid w:val="009825C3"/>
    <w:rsid w:val="009A3309"/>
    <w:rsid w:val="009A5FB1"/>
    <w:rsid w:val="009A7D95"/>
    <w:rsid w:val="009D1988"/>
    <w:rsid w:val="009D47C0"/>
    <w:rsid w:val="009D59C1"/>
    <w:rsid w:val="009E2ADC"/>
    <w:rsid w:val="00A01196"/>
    <w:rsid w:val="00A01F22"/>
    <w:rsid w:val="00A113A1"/>
    <w:rsid w:val="00A17B35"/>
    <w:rsid w:val="00A25E42"/>
    <w:rsid w:val="00A73C14"/>
    <w:rsid w:val="00AB645D"/>
    <w:rsid w:val="00AB7545"/>
    <w:rsid w:val="00AE15EA"/>
    <w:rsid w:val="00AE7329"/>
    <w:rsid w:val="00AF0400"/>
    <w:rsid w:val="00B24E87"/>
    <w:rsid w:val="00B371E2"/>
    <w:rsid w:val="00B377B5"/>
    <w:rsid w:val="00B43328"/>
    <w:rsid w:val="00B9216B"/>
    <w:rsid w:val="00BB050D"/>
    <w:rsid w:val="00BB3952"/>
    <w:rsid w:val="00BC7C4D"/>
    <w:rsid w:val="00BD1112"/>
    <w:rsid w:val="00BD5244"/>
    <w:rsid w:val="00BE1BD9"/>
    <w:rsid w:val="00BE2C20"/>
    <w:rsid w:val="00BF1C6F"/>
    <w:rsid w:val="00BF5246"/>
    <w:rsid w:val="00C01353"/>
    <w:rsid w:val="00C16234"/>
    <w:rsid w:val="00C24992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A509C"/>
    <w:rsid w:val="00DB3701"/>
    <w:rsid w:val="00DB3909"/>
    <w:rsid w:val="00DB75D9"/>
    <w:rsid w:val="00DD0F23"/>
    <w:rsid w:val="00DD3CB4"/>
    <w:rsid w:val="00DD3F9D"/>
    <w:rsid w:val="00DF4D13"/>
    <w:rsid w:val="00DF5159"/>
    <w:rsid w:val="00E06FB4"/>
    <w:rsid w:val="00E36981"/>
    <w:rsid w:val="00E4435B"/>
    <w:rsid w:val="00E620F0"/>
    <w:rsid w:val="00E75E35"/>
    <w:rsid w:val="00E80F89"/>
    <w:rsid w:val="00EA516B"/>
    <w:rsid w:val="00ED3904"/>
    <w:rsid w:val="00EE0F8C"/>
    <w:rsid w:val="00F1586F"/>
    <w:rsid w:val="00F165D8"/>
    <w:rsid w:val="00F2463C"/>
    <w:rsid w:val="00F31A11"/>
    <w:rsid w:val="00F349EB"/>
    <w:rsid w:val="00F3551D"/>
    <w:rsid w:val="00F91A4E"/>
    <w:rsid w:val="00FB0F17"/>
    <w:rsid w:val="00FC5DBF"/>
    <w:rsid w:val="00FD41CD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DA1334"/>
  <w15:docId w15:val="{A12387A9-1A8A-4AEE-BB7A-3F1182B4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  <w:style w:type="paragraph" w:customStyle="1" w:styleId="Text1">
    <w:name w:val="Text 1"/>
    <w:rsid w:val="00471AAC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firstline">
    <w:name w:val="firstline"/>
    <w:basedOn w:val="Normal"/>
    <w:rsid w:val="00471A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539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Galina Veleva</cp:lastModifiedBy>
  <cp:revision>3</cp:revision>
  <cp:lastPrinted>2010-02-19T09:27:00Z</cp:lastPrinted>
  <dcterms:created xsi:type="dcterms:W3CDTF">2023-02-25T09:44:00Z</dcterms:created>
  <dcterms:modified xsi:type="dcterms:W3CDTF">2023-03-31T06:31:00Z</dcterms:modified>
</cp:coreProperties>
</file>